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EF" w:rsidRDefault="00DC19B7" w:rsidP="006E1818">
      <w:pPr>
        <w:spacing w:beforeLines="50" w:before="156" w:afterLines="50" w:after="156"/>
        <w:ind w:firstLineChars="100" w:firstLine="210"/>
        <w:jc w:val="left"/>
        <w:rPr>
          <w:rFonts w:ascii="宋体" w:eastAsia="宋体" w:hAnsi="宋体" w:cs="宋体"/>
          <w:bCs/>
          <w:iCs/>
          <w:color w:val="008000"/>
          <w:szCs w:val="21"/>
        </w:rPr>
      </w:pPr>
      <w:bookmarkStart w:id="0" w:name="_GoBack"/>
      <w:bookmarkEnd w:id="0"/>
      <w:r>
        <w:rPr>
          <w:rFonts w:ascii="宋体" w:eastAsia="宋体" w:hAnsi="宋体" w:cs="宋体" w:hint="eastAsia"/>
          <w:bCs/>
          <w:iCs/>
          <w:szCs w:val="21"/>
        </w:rPr>
        <w:t>※非官方翻译（摘译，原文全文请在本网搜索：</w:t>
      </w:r>
      <w:r>
        <w:rPr>
          <w:rFonts w:ascii="宋体" w:eastAsia="宋体" w:hAnsi="宋体" w:cs="宋体" w:hint="eastAsia"/>
          <w:bCs/>
          <w:iCs/>
          <w:szCs w:val="21"/>
        </w:rPr>
        <w:t>Mexico General Law for Sustainable Forest Development</w:t>
      </w:r>
      <w:r>
        <w:rPr>
          <w:rFonts w:ascii="宋体" w:eastAsia="宋体" w:hAnsi="宋体" w:cs="宋体" w:hint="eastAsia"/>
          <w:bCs/>
          <w:iCs/>
          <w:szCs w:val="21"/>
        </w:rPr>
        <w:t>）</w:t>
      </w:r>
    </w:p>
    <w:p w:rsidR="00A40DEF" w:rsidRDefault="00A40DEF" w:rsidP="006E1818">
      <w:pPr>
        <w:spacing w:beforeLines="50" w:before="156" w:afterLines="50" w:after="156"/>
        <w:jc w:val="center"/>
        <w:rPr>
          <w:rFonts w:ascii="Times New Roman" w:eastAsia="宋体" w:hAnsi="Times New Roman" w:cs="Times New Roman"/>
          <w:b/>
          <w:color w:val="008000"/>
          <w:sz w:val="24"/>
          <w:szCs w:val="28"/>
        </w:rPr>
      </w:pPr>
    </w:p>
    <w:p w:rsidR="00A40DEF" w:rsidRDefault="00A40DEF" w:rsidP="006E1818">
      <w:pPr>
        <w:spacing w:beforeLines="50" w:before="156" w:afterLines="50" w:after="156"/>
        <w:jc w:val="center"/>
        <w:rPr>
          <w:rFonts w:ascii="Times New Roman" w:eastAsia="宋体" w:hAnsi="Times New Roman" w:cs="Times New Roman"/>
          <w:b/>
          <w:color w:val="008000"/>
          <w:sz w:val="24"/>
          <w:szCs w:val="28"/>
        </w:rPr>
      </w:pPr>
    </w:p>
    <w:p w:rsidR="00A40DEF" w:rsidRDefault="00DC19B7" w:rsidP="006E1818">
      <w:pPr>
        <w:spacing w:beforeLines="50" w:before="156" w:afterLines="50" w:after="156"/>
        <w:jc w:val="center"/>
        <w:rPr>
          <w:rFonts w:ascii="Times New Roman" w:eastAsia="Times New Roman" w:hAnsi="Times New Roman" w:cs="Times New Roman"/>
          <w:b/>
          <w:bCs/>
          <w:color w:val="000000" w:themeColor="text1"/>
          <w:kern w:val="0"/>
          <w:sz w:val="52"/>
          <w:szCs w:val="52"/>
        </w:rPr>
      </w:pPr>
      <w:r>
        <w:rPr>
          <w:rFonts w:ascii="Times New Roman" w:eastAsia="宋体" w:hAnsi="Times New Roman" w:cs="Times New Roman"/>
          <w:b/>
          <w:color w:val="000000" w:themeColor="text1"/>
          <w:sz w:val="52"/>
          <w:szCs w:val="52"/>
        </w:rPr>
        <w:t>森林可持续发展总法</w:t>
      </w:r>
    </w:p>
    <w:p w:rsidR="00A40DEF" w:rsidRDefault="00DC19B7" w:rsidP="006E1818">
      <w:pPr>
        <w:spacing w:beforeLines="50" w:before="156" w:afterLines="50" w:after="156" w:line="360" w:lineRule="auto"/>
        <w:jc w:val="center"/>
        <w:rPr>
          <w:rFonts w:ascii="宋体" w:eastAsia="宋体" w:hAnsi="宋体" w:cs="宋体"/>
          <w:b/>
          <w:bCs/>
          <w:szCs w:val="21"/>
        </w:rPr>
      </w:pPr>
      <w:r>
        <w:rPr>
          <w:rFonts w:ascii="宋体" w:eastAsia="宋体" w:hAnsi="宋体" w:cs="宋体" w:hint="eastAsia"/>
          <w:b/>
          <w:bCs/>
          <w:szCs w:val="21"/>
        </w:rPr>
        <w:t>现行案文</w:t>
      </w:r>
    </w:p>
    <w:p w:rsidR="00A40DEF" w:rsidRDefault="00DC19B7" w:rsidP="006E1818">
      <w:pPr>
        <w:spacing w:beforeLines="50" w:before="156" w:afterLines="50" w:after="156" w:line="360" w:lineRule="auto"/>
        <w:jc w:val="center"/>
        <w:rPr>
          <w:rFonts w:ascii="宋体" w:eastAsia="宋体" w:hAnsi="宋体" w:cs="宋体"/>
          <w:sz w:val="18"/>
          <w:szCs w:val="18"/>
        </w:rPr>
      </w:pPr>
      <w:r>
        <w:rPr>
          <w:rFonts w:ascii="宋体" w:eastAsia="宋体" w:hAnsi="宋体" w:cs="宋体" w:hint="eastAsia"/>
          <w:b/>
          <w:color w:val="000000" w:themeColor="text1"/>
          <w:sz w:val="18"/>
          <w:szCs w:val="18"/>
        </w:rPr>
        <w:t>2018</w:t>
      </w:r>
      <w:r>
        <w:rPr>
          <w:rFonts w:ascii="宋体" w:eastAsia="宋体" w:hAnsi="宋体" w:cs="宋体" w:hint="eastAsia"/>
          <w:b/>
          <w:color w:val="000000" w:themeColor="text1"/>
          <w:sz w:val="18"/>
          <w:szCs w:val="18"/>
        </w:rPr>
        <w:t>年</w:t>
      </w:r>
      <w:r>
        <w:rPr>
          <w:rFonts w:ascii="宋体" w:eastAsia="宋体" w:hAnsi="宋体" w:cs="宋体" w:hint="eastAsia"/>
          <w:b/>
          <w:color w:val="000000" w:themeColor="text1"/>
          <w:sz w:val="18"/>
          <w:szCs w:val="18"/>
        </w:rPr>
        <w:t>6</w:t>
      </w:r>
      <w:r>
        <w:rPr>
          <w:rFonts w:ascii="宋体" w:eastAsia="宋体" w:hAnsi="宋体" w:cs="宋体" w:hint="eastAsia"/>
          <w:b/>
          <w:color w:val="000000" w:themeColor="text1"/>
          <w:sz w:val="18"/>
          <w:szCs w:val="18"/>
        </w:rPr>
        <w:t>月</w:t>
      </w:r>
      <w:r>
        <w:rPr>
          <w:rFonts w:ascii="宋体" w:eastAsia="宋体" w:hAnsi="宋体" w:cs="宋体" w:hint="eastAsia"/>
          <w:b/>
          <w:color w:val="000000" w:themeColor="text1"/>
          <w:sz w:val="18"/>
          <w:szCs w:val="18"/>
        </w:rPr>
        <w:t>5</w:t>
      </w:r>
      <w:r>
        <w:rPr>
          <w:rFonts w:ascii="宋体" w:eastAsia="宋体" w:hAnsi="宋体" w:cs="宋体" w:hint="eastAsia"/>
          <w:b/>
          <w:color w:val="000000" w:themeColor="text1"/>
          <w:sz w:val="18"/>
          <w:szCs w:val="18"/>
        </w:rPr>
        <w:t>日在《联邦官方公报》上发布的新法律</w:t>
      </w:r>
    </w:p>
    <w:p w:rsidR="00A40DEF" w:rsidRDefault="00DC19B7" w:rsidP="006E1818">
      <w:pPr>
        <w:spacing w:beforeLines="50" w:before="156" w:afterLines="50" w:after="156" w:line="360" w:lineRule="auto"/>
        <w:ind w:firstLineChars="200" w:firstLine="361"/>
        <w:rPr>
          <w:rFonts w:ascii="宋体" w:eastAsia="宋体" w:hAnsi="宋体" w:cs="宋体"/>
          <w:sz w:val="18"/>
          <w:szCs w:val="18"/>
        </w:rPr>
      </w:pPr>
      <w:r>
        <w:rPr>
          <w:rFonts w:ascii="宋体" w:eastAsia="宋体" w:hAnsi="宋体" w:cs="宋体" w:hint="eastAsia"/>
          <w:b/>
          <w:bCs/>
          <w:color w:val="000000" w:themeColor="text1"/>
          <w:sz w:val="18"/>
          <w:szCs w:val="18"/>
        </w:rPr>
        <w:t>生效日期：</w:t>
      </w:r>
      <w:r>
        <w:rPr>
          <w:rFonts w:ascii="宋体" w:eastAsia="宋体" w:hAnsi="宋体" w:cs="宋体" w:hint="eastAsia"/>
          <w:sz w:val="18"/>
          <w:szCs w:val="18"/>
        </w:rPr>
        <w:t>本法律标题四第一章第二节、第三节、第四节和第六节（第</w:t>
      </w:r>
      <w:r>
        <w:rPr>
          <w:rFonts w:ascii="宋体" w:eastAsia="宋体" w:hAnsi="宋体" w:cs="宋体" w:hint="eastAsia"/>
          <w:sz w:val="18"/>
          <w:szCs w:val="18"/>
        </w:rPr>
        <w:t>72</w:t>
      </w:r>
      <w:r>
        <w:rPr>
          <w:rFonts w:ascii="宋体" w:eastAsia="宋体" w:hAnsi="宋体" w:cs="宋体" w:hint="eastAsia"/>
          <w:sz w:val="18"/>
          <w:szCs w:val="18"/>
        </w:rPr>
        <w:t>条至第</w:t>
      </w:r>
      <w:r>
        <w:rPr>
          <w:rFonts w:ascii="宋体" w:eastAsia="宋体" w:hAnsi="宋体" w:cs="宋体" w:hint="eastAsia"/>
          <w:sz w:val="18"/>
          <w:szCs w:val="18"/>
        </w:rPr>
        <w:t>85</w:t>
      </w:r>
      <w:r>
        <w:rPr>
          <w:rFonts w:ascii="宋体" w:eastAsia="宋体" w:hAnsi="宋体" w:cs="宋体" w:hint="eastAsia"/>
          <w:sz w:val="18"/>
          <w:szCs w:val="18"/>
        </w:rPr>
        <w:t>条以及第</w:t>
      </w:r>
      <w:r>
        <w:rPr>
          <w:rFonts w:ascii="宋体" w:eastAsia="宋体" w:hAnsi="宋体" w:cs="宋体" w:hint="eastAsia"/>
          <w:sz w:val="18"/>
          <w:szCs w:val="18"/>
        </w:rPr>
        <w:t>91</w:t>
      </w:r>
      <w:r>
        <w:rPr>
          <w:rFonts w:ascii="宋体" w:eastAsia="宋体" w:hAnsi="宋体" w:cs="宋体" w:hint="eastAsia"/>
          <w:sz w:val="18"/>
          <w:szCs w:val="18"/>
        </w:rPr>
        <w:t>条和第</w:t>
      </w:r>
      <w:r>
        <w:rPr>
          <w:rFonts w:ascii="宋体" w:eastAsia="宋体" w:hAnsi="宋体" w:cs="宋体" w:hint="eastAsia"/>
          <w:sz w:val="18"/>
          <w:szCs w:val="18"/>
        </w:rPr>
        <w:t>92</w:t>
      </w:r>
      <w:r>
        <w:rPr>
          <w:rFonts w:ascii="宋体" w:eastAsia="宋体" w:hAnsi="宋体" w:cs="宋体" w:hint="eastAsia"/>
          <w:sz w:val="18"/>
          <w:szCs w:val="18"/>
        </w:rPr>
        <w:t>条）内所载的规定在</w:t>
      </w:r>
      <w:r>
        <w:rPr>
          <w:rFonts w:ascii="宋体" w:eastAsia="宋体" w:hAnsi="宋体" w:cs="宋体" w:hint="eastAsia"/>
          <w:sz w:val="18"/>
          <w:szCs w:val="18"/>
        </w:rPr>
        <w:t>DOF</w:t>
      </w:r>
      <w:r>
        <w:rPr>
          <w:rFonts w:ascii="宋体" w:eastAsia="宋体" w:hAnsi="宋体" w:cs="宋体" w:hint="eastAsia"/>
          <w:sz w:val="18"/>
          <w:szCs w:val="18"/>
        </w:rPr>
        <w:t xml:space="preserve"> 2018-06-05</w:t>
      </w:r>
      <w:r>
        <w:rPr>
          <w:rFonts w:ascii="宋体" w:eastAsia="宋体" w:hAnsi="宋体" w:cs="宋体" w:hint="eastAsia"/>
          <w:sz w:val="18"/>
          <w:szCs w:val="18"/>
        </w:rPr>
        <w:t>内发布，并将于</w:t>
      </w:r>
      <w:r>
        <w:rPr>
          <w:rFonts w:ascii="宋体" w:eastAsia="宋体" w:hAnsi="宋体" w:cs="宋体" w:hint="eastAsia"/>
          <w:sz w:val="18"/>
          <w:szCs w:val="18"/>
        </w:rPr>
        <w:t>2019</w:t>
      </w:r>
      <w:r>
        <w:rPr>
          <w:rFonts w:ascii="宋体" w:eastAsia="宋体" w:hAnsi="宋体" w:cs="宋体" w:hint="eastAsia"/>
          <w:sz w:val="18"/>
          <w:szCs w:val="18"/>
        </w:rPr>
        <w:t>年</w:t>
      </w:r>
      <w:r>
        <w:rPr>
          <w:rFonts w:ascii="宋体" w:eastAsia="宋体" w:hAnsi="宋体" w:cs="宋体" w:hint="eastAsia"/>
          <w:sz w:val="18"/>
          <w:szCs w:val="18"/>
        </w:rPr>
        <w:t>2</w:t>
      </w:r>
      <w:r>
        <w:rPr>
          <w:rFonts w:ascii="宋体" w:eastAsia="宋体" w:hAnsi="宋体" w:cs="宋体" w:hint="eastAsia"/>
          <w:sz w:val="18"/>
          <w:szCs w:val="18"/>
        </w:rPr>
        <w:t>月</w:t>
      </w:r>
      <w:r>
        <w:rPr>
          <w:rFonts w:ascii="宋体" w:eastAsia="宋体" w:hAnsi="宋体" w:cs="宋体" w:hint="eastAsia"/>
          <w:sz w:val="18"/>
          <w:szCs w:val="18"/>
        </w:rPr>
        <w:t>22</w:t>
      </w:r>
      <w:r>
        <w:rPr>
          <w:rFonts w:ascii="宋体" w:eastAsia="宋体" w:hAnsi="宋体" w:cs="宋体" w:hint="eastAsia"/>
          <w:sz w:val="18"/>
          <w:szCs w:val="18"/>
        </w:rPr>
        <w:t>日生效。</w:t>
      </w:r>
    </w:p>
    <w:p w:rsidR="00A40DEF" w:rsidRDefault="00DC19B7" w:rsidP="006E1818">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在边缘上盖有国徽的印章，上面写着：墨西哥合众国。</w:t>
      </w:r>
    </w:p>
    <w:p w:rsidR="00A40DEF" w:rsidRDefault="00DC19B7" w:rsidP="006E1818">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墨西哥合众国总统</w:t>
      </w:r>
      <w:r>
        <w:rPr>
          <w:rFonts w:ascii="宋体" w:eastAsia="宋体" w:hAnsi="宋体" w:cs="宋体" w:hint="eastAsia"/>
          <w:bCs/>
          <w:szCs w:val="21"/>
        </w:rPr>
        <w:t>恩里克·佩尼托（</w:t>
      </w:r>
      <w:r>
        <w:rPr>
          <w:rFonts w:ascii="宋体" w:eastAsia="宋体" w:hAnsi="宋体" w:cs="宋体" w:hint="eastAsia"/>
          <w:bCs/>
          <w:szCs w:val="21"/>
        </w:rPr>
        <w:t>ENRIQUE PEÑA NIETO</w:t>
      </w:r>
      <w:r>
        <w:rPr>
          <w:rFonts w:ascii="宋体" w:eastAsia="宋体" w:hAnsi="宋体" w:cs="宋体" w:hint="eastAsia"/>
          <w:bCs/>
          <w:szCs w:val="21"/>
        </w:rPr>
        <w:t>）</w:t>
      </w:r>
      <w:r>
        <w:rPr>
          <w:rFonts w:ascii="宋体" w:eastAsia="宋体" w:hAnsi="宋体" w:cs="宋体" w:hint="eastAsia"/>
          <w:szCs w:val="21"/>
        </w:rPr>
        <w:t>，致墨西哥人民：</w:t>
      </w:r>
    </w:p>
    <w:p w:rsidR="00A40DEF" w:rsidRDefault="00DC19B7" w:rsidP="006E1818">
      <w:pPr>
        <w:spacing w:beforeLines="50" w:before="156" w:afterLines="50" w:after="156" w:line="360" w:lineRule="auto"/>
        <w:ind w:firstLineChars="200" w:firstLine="420"/>
        <w:rPr>
          <w:rFonts w:ascii="宋体" w:eastAsia="宋体" w:hAnsi="宋体" w:cs="宋体"/>
          <w:kern w:val="0"/>
          <w:szCs w:val="21"/>
        </w:rPr>
      </w:pPr>
      <w:r>
        <w:rPr>
          <w:rFonts w:ascii="宋体" w:eastAsia="宋体" w:hAnsi="宋体" w:cs="宋体" w:hint="eastAsia"/>
          <w:szCs w:val="21"/>
        </w:rPr>
        <w:t>联盟国会众议院已向本人发送了</w:t>
      </w:r>
      <w:r>
        <w:rPr>
          <w:rFonts w:ascii="宋体" w:eastAsia="宋体" w:hAnsi="宋体" w:cs="宋体" w:hint="eastAsia"/>
          <w:szCs w:val="21"/>
        </w:rPr>
        <w:t>：</w:t>
      </w:r>
    </w:p>
    <w:p w:rsidR="00A40DEF" w:rsidRDefault="00DC19B7" w:rsidP="006E1818">
      <w:pPr>
        <w:spacing w:beforeLines="50" w:before="156" w:afterLines="50" w:after="156" w:line="360" w:lineRule="auto"/>
        <w:jc w:val="center"/>
        <w:rPr>
          <w:rFonts w:ascii="宋体" w:eastAsia="宋体" w:hAnsi="宋体" w:cs="宋体"/>
          <w:kern w:val="0"/>
          <w:szCs w:val="21"/>
        </w:rPr>
      </w:pPr>
      <w:r>
        <w:rPr>
          <w:rFonts w:ascii="宋体" w:eastAsia="宋体" w:hAnsi="宋体" w:cs="宋体" w:hint="eastAsia"/>
          <w:b/>
          <w:szCs w:val="21"/>
        </w:rPr>
        <w:t>法</w:t>
      </w:r>
      <w:r>
        <w:rPr>
          <w:rFonts w:ascii="宋体" w:eastAsia="宋体" w:hAnsi="宋体" w:cs="宋体" w:hint="eastAsia"/>
          <w:b/>
          <w:szCs w:val="21"/>
        </w:rPr>
        <w:t xml:space="preserve">  </w:t>
      </w:r>
      <w:r>
        <w:rPr>
          <w:rFonts w:ascii="宋体" w:eastAsia="宋体" w:hAnsi="宋体" w:cs="宋体" w:hint="eastAsia"/>
          <w:b/>
          <w:szCs w:val="21"/>
        </w:rPr>
        <w:t>令</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墨西哥合众国国会决定：</w:t>
      </w:r>
    </w:p>
    <w:p w:rsidR="00A40DEF" w:rsidRDefault="00DC19B7">
      <w:pPr>
        <w:spacing w:line="360" w:lineRule="auto"/>
        <w:ind w:firstLineChars="200" w:firstLine="420"/>
        <w:rPr>
          <w:rFonts w:ascii="宋体" w:eastAsia="宋体" w:hAnsi="宋体" w:cs="宋体"/>
          <w:bCs/>
          <w:kern w:val="0"/>
          <w:szCs w:val="21"/>
        </w:rPr>
      </w:pPr>
      <w:r>
        <w:rPr>
          <w:rFonts w:ascii="宋体" w:eastAsia="宋体" w:hAnsi="宋体" w:cs="宋体" w:hint="eastAsia"/>
          <w:bCs/>
          <w:szCs w:val="21"/>
        </w:rPr>
        <w:t>废除</w:t>
      </w:r>
      <w:r>
        <w:rPr>
          <w:rFonts w:ascii="宋体" w:eastAsia="宋体" w:hAnsi="宋体" w:cs="宋体" w:hint="eastAsia"/>
          <w:bCs/>
          <w:szCs w:val="21"/>
        </w:rPr>
        <w:t>2003</w:t>
      </w:r>
      <w:r>
        <w:rPr>
          <w:rFonts w:ascii="宋体" w:eastAsia="宋体" w:hAnsi="宋体" w:cs="宋体" w:hint="eastAsia"/>
          <w:bCs/>
          <w:szCs w:val="21"/>
        </w:rPr>
        <w:t>年</w:t>
      </w:r>
      <w:r>
        <w:rPr>
          <w:rFonts w:ascii="宋体" w:eastAsia="宋体" w:hAnsi="宋体" w:cs="宋体" w:hint="eastAsia"/>
          <w:bCs/>
          <w:szCs w:val="21"/>
        </w:rPr>
        <w:t>2</w:t>
      </w:r>
      <w:r>
        <w:rPr>
          <w:rFonts w:ascii="宋体" w:eastAsia="宋体" w:hAnsi="宋体" w:cs="宋体" w:hint="eastAsia"/>
          <w:bCs/>
          <w:szCs w:val="21"/>
        </w:rPr>
        <w:t>月</w:t>
      </w:r>
      <w:r>
        <w:rPr>
          <w:rFonts w:ascii="宋体" w:eastAsia="宋体" w:hAnsi="宋体" w:cs="宋体" w:hint="eastAsia"/>
          <w:bCs/>
          <w:szCs w:val="21"/>
        </w:rPr>
        <w:t>25</w:t>
      </w:r>
      <w:r>
        <w:rPr>
          <w:rFonts w:ascii="宋体" w:eastAsia="宋体" w:hAnsi="宋体" w:cs="宋体" w:hint="eastAsia"/>
          <w:bCs/>
          <w:szCs w:val="21"/>
        </w:rPr>
        <w:t>日在《联邦官方公报》中发布的《森林可持续发展总法》，颁布了《森林可持续发展总法》；修订了第</w:t>
      </w:r>
      <w:r>
        <w:rPr>
          <w:rFonts w:ascii="宋体" w:eastAsia="宋体" w:hAnsi="宋体" w:cs="宋体" w:hint="eastAsia"/>
          <w:bCs/>
          <w:szCs w:val="21"/>
        </w:rPr>
        <w:t>105</w:t>
      </w:r>
      <w:r>
        <w:rPr>
          <w:rFonts w:ascii="宋体" w:eastAsia="宋体" w:hAnsi="宋体" w:cs="宋体" w:hint="eastAsia"/>
          <w:bCs/>
          <w:szCs w:val="21"/>
        </w:rPr>
        <w:t>条第一段，并在《生态平衡和环境保护总法》相同条款中增加了第二段。</w:t>
      </w:r>
    </w:p>
    <w:p w:rsidR="00A40DEF" w:rsidRDefault="00DC19B7">
      <w:pPr>
        <w:spacing w:line="360" w:lineRule="auto"/>
        <w:ind w:firstLineChars="200" w:firstLine="422"/>
        <w:rPr>
          <w:rFonts w:ascii="宋体" w:eastAsia="宋体" w:hAnsi="宋体" w:cs="宋体"/>
          <w:szCs w:val="21"/>
        </w:rPr>
      </w:pPr>
      <w:r>
        <w:rPr>
          <w:rFonts w:ascii="宋体" w:eastAsia="宋体" w:hAnsi="宋体" w:cs="宋体" w:hint="eastAsia"/>
          <w:b/>
          <w:szCs w:val="21"/>
        </w:rPr>
        <w:t>第一条</w:t>
      </w:r>
      <w:r>
        <w:rPr>
          <w:rFonts w:ascii="宋体" w:eastAsia="宋体" w:hAnsi="宋体" w:cs="宋体" w:hint="eastAsia"/>
          <w:b/>
          <w:szCs w:val="21"/>
        </w:rPr>
        <w:t xml:space="preserve">  </w:t>
      </w:r>
      <w:r>
        <w:rPr>
          <w:rFonts w:ascii="宋体" w:eastAsia="宋体" w:hAnsi="宋体" w:cs="宋体" w:hint="eastAsia"/>
          <w:szCs w:val="21"/>
        </w:rPr>
        <w:t>颁布了《森林可持续发展总法》。</w:t>
      </w:r>
    </w:p>
    <w:p w:rsidR="00A40DEF" w:rsidRDefault="00A40DEF" w:rsidP="006E1818">
      <w:pPr>
        <w:spacing w:beforeLines="50" w:before="156" w:afterLines="50" w:after="156" w:line="360" w:lineRule="auto"/>
        <w:ind w:firstLineChars="200" w:firstLine="420"/>
        <w:rPr>
          <w:rFonts w:ascii="宋体" w:eastAsia="宋体" w:hAnsi="宋体" w:cs="宋体"/>
          <w:szCs w:val="21"/>
        </w:rPr>
      </w:pPr>
    </w:p>
    <w:p w:rsidR="00A40DEF" w:rsidRDefault="00DC19B7">
      <w:pPr>
        <w:spacing w:line="360" w:lineRule="auto"/>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第一章</w:t>
      </w:r>
      <w:r>
        <w:rPr>
          <w:rFonts w:ascii="宋体" w:eastAsia="宋体" w:hAnsi="宋体" w:cs="宋体" w:hint="eastAsia"/>
          <w:b/>
          <w:bCs/>
          <w:color w:val="000000"/>
          <w:kern w:val="0"/>
          <w:sz w:val="24"/>
          <w:szCs w:val="24"/>
        </w:rPr>
        <w:t xml:space="preserve">  </w:t>
      </w:r>
      <w:r>
        <w:rPr>
          <w:rFonts w:ascii="宋体" w:eastAsia="宋体" w:hAnsi="宋体" w:cs="宋体" w:hint="eastAsia"/>
          <w:b/>
          <w:sz w:val="24"/>
          <w:szCs w:val="24"/>
        </w:rPr>
        <w:t>一般规定</w:t>
      </w:r>
    </w:p>
    <w:p w:rsidR="00A40DEF" w:rsidRDefault="00A40DEF">
      <w:pPr>
        <w:spacing w:line="360" w:lineRule="auto"/>
        <w:jc w:val="center"/>
        <w:rPr>
          <w:rFonts w:ascii="宋体" w:eastAsia="宋体" w:hAnsi="宋体" w:cs="宋体"/>
          <w:kern w:val="0"/>
          <w:sz w:val="24"/>
          <w:szCs w:val="24"/>
        </w:rPr>
      </w:pPr>
    </w:p>
    <w:p w:rsidR="00A40DEF" w:rsidRDefault="00DC19B7">
      <w:pPr>
        <w:spacing w:line="360" w:lineRule="auto"/>
        <w:jc w:val="center"/>
        <w:rPr>
          <w:rFonts w:ascii="宋体" w:eastAsia="宋体" w:hAnsi="宋体" w:cs="宋体"/>
          <w:kern w:val="0"/>
          <w:szCs w:val="21"/>
        </w:rPr>
      </w:pPr>
      <w:r>
        <w:rPr>
          <w:rFonts w:ascii="宋体" w:eastAsia="宋体" w:hAnsi="宋体" w:cs="宋体" w:hint="eastAsia"/>
          <w:b/>
          <w:szCs w:val="21"/>
        </w:rPr>
        <w:t>第一节</w:t>
      </w:r>
      <w:r>
        <w:rPr>
          <w:rFonts w:ascii="宋体" w:eastAsia="宋体" w:hAnsi="宋体" w:cs="宋体" w:hint="eastAsia"/>
          <w:b/>
          <w:szCs w:val="21"/>
        </w:rPr>
        <w:t xml:space="preserve">  </w:t>
      </w:r>
      <w:r>
        <w:rPr>
          <w:rFonts w:ascii="宋体" w:eastAsia="宋体" w:hAnsi="宋体" w:cs="宋体" w:hint="eastAsia"/>
          <w:b/>
          <w:szCs w:val="21"/>
        </w:rPr>
        <w:t>法律的目的和适用</w:t>
      </w:r>
    </w:p>
    <w:p w:rsidR="00A40DEF" w:rsidRDefault="00DC19B7" w:rsidP="006E1818">
      <w:pPr>
        <w:spacing w:beforeLines="50" w:before="156" w:afterLines="50" w:after="156" w:line="360" w:lineRule="auto"/>
        <w:ind w:firstLineChars="200" w:firstLine="422"/>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一</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本法律是《墨西哥合众国政治宪法》第</w:t>
      </w:r>
      <w:r>
        <w:rPr>
          <w:rFonts w:ascii="宋体" w:eastAsia="宋体" w:hAnsi="宋体" w:cs="宋体" w:hint="eastAsia"/>
          <w:szCs w:val="21"/>
        </w:rPr>
        <w:t>27</w:t>
      </w:r>
      <w:r>
        <w:rPr>
          <w:rFonts w:ascii="宋体" w:eastAsia="宋体" w:hAnsi="宋体" w:cs="宋体" w:hint="eastAsia"/>
          <w:szCs w:val="21"/>
        </w:rPr>
        <w:t>条的规章，其规定是公共秩序和公共利益，在全国境内普遍适用，目的是规范和促进该国森林区域的全面和可持续管理；该国森林生态系统及其资源的保存、保护、恢复、生产、调整、栽种、管理及利用；并根据《墨西哥合众国政治宪法》第</w:t>
      </w:r>
      <w:r>
        <w:rPr>
          <w:rFonts w:ascii="宋体" w:eastAsia="宋体" w:hAnsi="宋体" w:cs="宋体" w:hint="eastAsia"/>
          <w:szCs w:val="21"/>
        </w:rPr>
        <w:t>73</w:t>
      </w:r>
      <w:r>
        <w:rPr>
          <w:rFonts w:ascii="宋体" w:eastAsia="宋体" w:hAnsi="宋体" w:cs="宋体" w:hint="eastAsia"/>
          <w:szCs w:val="21"/>
        </w:rPr>
        <w:t>条第二十九</w:t>
      </w:r>
      <w:r>
        <w:rPr>
          <w:rFonts w:ascii="宋体" w:eastAsia="宋体" w:hAnsi="宋体" w:cs="宋体" w:hint="eastAsia"/>
          <w:szCs w:val="21"/>
        </w:rPr>
        <w:t>-G</w:t>
      </w:r>
      <w:r>
        <w:rPr>
          <w:rFonts w:ascii="宋体" w:eastAsia="宋体" w:hAnsi="宋体" w:cs="宋体" w:hint="eastAsia"/>
          <w:szCs w:val="21"/>
        </w:rPr>
        <w:t>款项规定的共同参与原则，分配联邦、州、市和墨西哥城的领土边界在森林方面的责任，从而促进森林的可持续发展。对于所有权或合法拥有权属于土著人民和社区的森林资源，必须遵守《墨西哥合众国政治宪法》</w:t>
      </w:r>
      <w:r>
        <w:rPr>
          <w:rFonts w:ascii="宋体" w:eastAsia="宋体" w:hAnsi="宋体" w:cs="宋体" w:hint="eastAsia"/>
          <w:szCs w:val="21"/>
        </w:rPr>
        <w:lastRenderedPageBreak/>
        <w:t>第</w:t>
      </w:r>
      <w:r>
        <w:rPr>
          <w:rFonts w:ascii="宋体" w:eastAsia="宋体" w:hAnsi="宋体" w:cs="宋体" w:hint="eastAsia"/>
          <w:szCs w:val="21"/>
        </w:rPr>
        <w:t>2</w:t>
      </w:r>
      <w:r>
        <w:rPr>
          <w:rFonts w:ascii="宋体" w:eastAsia="宋体" w:hAnsi="宋体" w:cs="宋体" w:hint="eastAsia"/>
          <w:szCs w:val="21"/>
        </w:rPr>
        <w:t>条的规定。</w:t>
      </w:r>
    </w:p>
    <w:p w:rsidR="00A40DEF" w:rsidRDefault="00DC19B7" w:rsidP="006E1818">
      <w:pPr>
        <w:spacing w:beforeLines="50" w:before="156" w:afterLines="50" w:after="156" w:line="360" w:lineRule="auto"/>
        <w:ind w:firstLineChars="200" w:firstLine="422"/>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二</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法律的主要目标是：</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（一）</w:t>
      </w:r>
      <w:r>
        <w:rPr>
          <w:rFonts w:ascii="宋体" w:eastAsia="宋体" w:hAnsi="宋体" w:cs="宋体" w:hint="eastAsia"/>
          <w:szCs w:val="21"/>
        </w:rPr>
        <w:t>保护和恢复自然遗产，并在适用规定的框架内采取生态系统方法，通过对流域森林资源的可持续综合管理，促进国家的社会、经济和环境的发展；</w:t>
      </w:r>
    </w:p>
    <w:p w:rsidR="00A40DEF" w:rsidRDefault="00DC19B7">
      <w:pPr>
        <w:spacing w:line="360" w:lineRule="auto"/>
        <w:ind w:left="420"/>
        <w:rPr>
          <w:rFonts w:ascii="宋体" w:eastAsia="宋体" w:hAnsi="宋体" w:cs="宋体"/>
          <w:szCs w:val="21"/>
        </w:rPr>
      </w:pPr>
      <w:r>
        <w:rPr>
          <w:rFonts w:ascii="宋体" w:eastAsia="宋体" w:hAnsi="宋体" w:cs="宋体" w:hint="eastAsia"/>
          <w:szCs w:val="21"/>
        </w:rPr>
        <w:t>（二）</w:t>
      </w:r>
      <w:r>
        <w:rPr>
          <w:rFonts w:ascii="宋体" w:eastAsia="宋体" w:hAnsi="宋体" w:cs="宋体" w:hint="eastAsia"/>
          <w:szCs w:val="21"/>
        </w:rPr>
        <w:t>促进科学和技术发展</w:t>
      </w:r>
      <w:r>
        <w:rPr>
          <w:rFonts w:ascii="宋体" w:eastAsia="宋体" w:hAnsi="宋体" w:cs="宋体" w:hint="eastAsia"/>
          <w:szCs w:val="21"/>
        </w:rPr>
        <w:t>，</w:t>
      </w:r>
      <w:r>
        <w:rPr>
          <w:rFonts w:ascii="宋体" w:eastAsia="宋体" w:hAnsi="宋体" w:cs="宋体" w:hint="eastAsia"/>
          <w:szCs w:val="21"/>
        </w:rPr>
        <w:t>以及技术转让，以此作为实现森林可持续发展的方式；</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推进林业、森林资源的管理和可持续利用，从而使其确保在森林土地所有人和合法拥有者的共同参与下，能够提供确保人民生活质量改善的商品和服务；</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（四）</w:t>
      </w:r>
      <w:r>
        <w:rPr>
          <w:rFonts w:ascii="宋体" w:eastAsia="宋体" w:hAnsi="宋体" w:cs="宋体" w:hint="eastAsia"/>
          <w:szCs w:val="21"/>
        </w:rPr>
        <w:t>促进提供环境商品和服务，通过土地综合管理保护和加强森林生态系统的生物多样性；</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（五）</w:t>
      </w:r>
      <w:r>
        <w:rPr>
          <w:rFonts w:ascii="宋体" w:eastAsia="宋体" w:hAnsi="宋体" w:cs="宋体" w:hint="eastAsia"/>
          <w:szCs w:val="21"/>
        </w:rPr>
        <w:t>促进墨西哥城联邦公共机构、联邦实体、市和地区的组织、运作能力、一体化、主流化和专业化，以实现森林可持续发展；</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（六）</w:t>
      </w:r>
      <w:r>
        <w:rPr>
          <w:rFonts w:ascii="宋体" w:eastAsia="宋体" w:hAnsi="宋体" w:cs="宋体" w:hint="eastAsia"/>
          <w:szCs w:val="21"/>
        </w:rPr>
        <w:t>促进森林地区内的三项政府命令的机构间协调；</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（七）</w:t>
      </w:r>
      <w:r>
        <w:rPr>
          <w:rFonts w:ascii="宋体" w:eastAsia="宋体" w:hAnsi="宋体" w:cs="宋体" w:hint="eastAsia"/>
          <w:szCs w:val="21"/>
        </w:rPr>
        <w:t>促进生产活动的合法性、提高转型和产业整合的能力、促进商业化并加强森林地区地方价值网络和生产链的组织；</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szCs w:val="21"/>
        </w:rPr>
        <w:t>提高森林生产以促进国家经济增长；</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（九）</w:t>
      </w:r>
      <w:r>
        <w:rPr>
          <w:rFonts w:ascii="宋体" w:eastAsia="宋体" w:hAnsi="宋体" w:cs="宋体" w:hint="eastAsia"/>
          <w:szCs w:val="21"/>
        </w:rPr>
        <w:t>在该地区采取必要措施，以执行墨西哥已加入的关于气候变化、生物多样性和其他相关适用的国际条约；</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确保、遵守和获取与森林有关的公共信息的权利；</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（十一）</w:t>
      </w:r>
      <w:r>
        <w:rPr>
          <w:rFonts w:ascii="宋体" w:eastAsia="宋体" w:hAnsi="宋体" w:cs="宋体" w:hint="eastAsia"/>
          <w:szCs w:val="21"/>
        </w:rPr>
        <w:t>预防和综合管理影响森林生态系统的破坏性因子，</w:t>
      </w:r>
      <w:r>
        <w:rPr>
          <w:rFonts w:ascii="宋体" w:eastAsia="宋体" w:hAnsi="宋体" w:cs="宋体" w:hint="eastAsia"/>
          <w:szCs w:val="21"/>
        </w:rPr>
        <w:t>减轻其影响，并恢复其破坏；</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（十二）</w:t>
      </w:r>
      <w:r>
        <w:rPr>
          <w:rFonts w:ascii="宋体" w:eastAsia="宋体" w:hAnsi="宋体" w:cs="宋体" w:hint="eastAsia"/>
          <w:szCs w:val="21"/>
        </w:rPr>
        <w:t>在森林政策中促进平等权利行动，以确保妇女、土著人民、年轻人和具有不同能力的人享有实质性的平等机会；</w:t>
      </w:r>
    </w:p>
    <w:p w:rsidR="00A40DEF" w:rsidRDefault="00DC19B7">
      <w:pPr>
        <w:spacing w:line="360" w:lineRule="auto"/>
        <w:ind w:firstLineChars="200" w:firstLine="420"/>
        <w:rPr>
          <w:rFonts w:ascii="宋体" w:eastAsia="宋体" w:hAnsi="宋体" w:cs="宋体"/>
          <w:szCs w:val="21"/>
        </w:rPr>
      </w:pPr>
      <w:r>
        <w:rPr>
          <w:rFonts w:ascii="宋体" w:eastAsia="宋体" w:hAnsi="宋体" w:cs="宋体" w:hint="eastAsia"/>
          <w:szCs w:val="21"/>
        </w:rPr>
        <w:t>（十三）</w:t>
      </w:r>
      <w:r>
        <w:rPr>
          <w:rFonts w:ascii="宋体" w:eastAsia="宋体" w:hAnsi="宋体" w:cs="宋体" w:hint="eastAsia"/>
          <w:szCs w:val="21"/>
        </w:rPr>
        <w:t>在法律的范围内，根据适用的国家立法和具有约束力的国际文书，尊重土著社区和类似社区的权利，以及其森林资源的使用和享受</w:t>
      </w:r>
      <w:r>
        <w:rPr>
          <w:rFonts w:ascii="宋体" w:eastAsia="宋体" w:hAnsi="宋体" w:cs="宋体" w:hint="eastAsia"/>
          <w:szCs w:val="21"/>
        </w:rPr>
        <w:t>。</w:t>
      </w:r>
    </w:p>
    <w:p w:rsidR="00A40DEF" w:rsidRDefault="00A40DEF">
      <w:pPr>
        <w:widowControl/>
        <w:spacing w:line="360" w:lineRule="auto"/>
        <w:jc w:val="left"/>
        <w:rPr>
          <w:rFonts w:ascii="宋体" w:eastAsia="宋体" w:hAnsi="宋体" w:cs="宋体"/>
          <w:b/>
          <w:szCs w:val="21"/>
        </w:rPr>
      </w:pPr>
    </w:p>
    <w:p w:rsidR="00A40DEF" w:rsidRDefault="00DC19B7">
      <w:pPr>
        <w:widowControl/>
        <w:spacing w:line="360" w:lineRule="auto"/>
        <w:ind w:firstLineChars="200" w:firstLine="422"/>
        <w:jc w:val="left"/>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三</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联邦的职责如下：</w:t>
      </w:r>
    </w:p>
    <w:p w:rsidR="00A40DEF" w:rsidRDefault="00DC19B7">
      <w:pPr>
        <w:widowControl/>
        <w:spacing w:line="360" w:lineRule="auto"/>
        <w:jc w:val="left"/>
        <w:rPr>
          <w:rFonts w:ascii="宋体" w:eastAsia="宋体" w:hAnsi="宋体" w:cs="宋体"/>
          <w:szCs w:val="21"/>
        </w:rPr>
      </w:pPr>
      <w:r>
        <w:rPr>
          <w:rFonts w:ascii="宋体" w:eastAsia="宋体" w:hAnsi="宋体" w:cs="宋体" w:hint="eastAsia"/>
          <w:szCs w:val="21"/>
        </w:rPr>
        <w:tab/>
      </w:r>
      <w:r>
        <w:rPr>
          <w:rFonts w:ascii="宋体" w:eastAsia="宋体" w:hAnsi="宋体" w:cs="宋体" w:hint="eastAsia"/>
          <w:szCs w:val="21"/>
        </w:rPr>
        <w:t>（一）</w:t>
      </w:r>
      <w:r>
        <w:rPr>
          <w:rFonts w:ascii="宋体" w:eastAsia="宋体" w:hAnsi="宋体" w:cs="宋体" w:hint="eastAsia"/>
          <w:szCs w:val="21"/>
        </w:rPr>
        <w:t>制定和指导国家森林可持续发展政策；</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w:t>
      </w:r>
      <w:r>
        <w:rPr>
          <w:rFonts w:ascii="宋体" w:eastAsia="宋体" w:hAnsi="宋体" w:cs="宋体" w:hint="eastAsia"/>
          <w:szCs w:val="21"/>
        </w:rPr>
        <w:t>编制、组织和执行本法规定的森林政策文书，以确保联邦通过其各个机构、联邦实体、市和墨西哥城辖区之间的充分协调；</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w:t>
      </w:r>
      <w:r>
        <w:rPr>
          <w:rFonts w:ascii="宋体" w:eastAsia="宋体" w:hAnsi="宋体" w:cs="宋体" w:hint="eastAsia"/>
          <w:szCs w:val="21"/>
        </w:rPr>
        <w:t>在国家和区域层面制定、协调和执行本法所述的森林方案；</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（四）</w:t>
      </w:r>
      <w:r>
        <w:rPr>
          <w:rFonts w:ascii="宋体" w:eastAsia="宋体" w:hAnsi="宋体" w:cs="宋体" w:hint="eastAsia"/>
          <w:szCs w:val="21"/>
        </w:rPr>
        <w:t>在与联邦实体、市和墨西哥城辖区的协调下，实施和促进各种系统和程序的建立，以便有效地为各种用户提供服务；</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（五）</w:t>
      </w:r>
      <w:r>
        <w:rPr>
          <w:rFonts w:ascii="宋体" w:eastAsia="宋体" w:hAnsi="宋体" w:cs="宋体" w:hint="eastAsia"/>
          <w:szCs w:val="21"/>
        </w:rPr>
        <w:t>进行国家森林和土壤清查，并为编制、设计和更新各联邦实体、市和墨西哥城辖区相应清查确定标准和指标，执行全国森林监测系统；</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（六）</w:t>
      </w:r>
      <w:r>
        <w:rPr>
          <w:rFonts w:ascii="宋体" w:eastAsia="宋体" w:hAnsi="宋体" w:cs="宋体" w:hint="eastAsia"/>
          <w:szCs w:val="21"/>
        </w:rPr>
        <w:t>对国家的森林进行分区；</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（七）</w:t>
      </w:r>
      <w:r>
        <w:rPr>
          <w:rFonts w:ascii="宋体" w:eastAsia="宋体" w:hAnsi="宋体" w:cs="宋体" w:hint="eastAsia"/>
          <w:szCs w:val="21"/>
        </w:rPr>
        <w:t>设计、组织和管理国家森林登记册；</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（八）</w:t>
      </w:r>
      <w:r>
        <w:rPr>
          <w:rFonts w:ascii="宋体" w:eastAsia="宋体" w:hAnsi="宋体" w:cs="宋体" w:hint="eastAsia"/>
          <w:szCs w:val="21"/>
        </w:rPr>
        <w:t>颁布关于保护区和恢复区重新造林的标准并监督其执行情况；</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（九）</w:t>
      </w:r>
      <w:r>
        <w:rPr>
          <w:rFonts w:ascii="宋体" w:eastAsia="宋体" w:hAnsi="宋体" w:cs="宋体" w:hint="eastAsia"/>
          <w:szCs w:val="21"/>
        </w:rPr>
        <w:t>制定和发布有关森林方面的墨西哥官方标准，并监督其执行情况；</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w:t>
      </w:r>
      <w:r>
        <w:rPr>
          <w:rFonts w:ascii="宋体" w:eastAsia="宋体" w:hAnsi="宋体" w:cs="宋体" w:hint="eastAsia"/>
          <w:szCs w:val="21"/>
        </w:rPr>
        <w:t>制定和采用环境商品和服务估价方法，同时酌情考虑国际参数；</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（十一）</w:t>
      </w:r>
      <w:r>
        <w:rPr>
          <w:rFonts w:ascii="宋体" w:eastAsia="宋体" w:hAnsi="宋体" w:cs="宋体" w:hint="eastAsia"/>
          <w:szCs w:val="21"/>
        </w:rPr>
        <w:t>建立促</w:t>
      </w:r>
      <w:r>
        <w:rPr>
          <w:rFonts w:ascii="宋体" w:eastAsia="宋体" w:hAnsi="宋体" w:cs="宋体" w:hint="eastAsia"/>
          <w:szCs w:val="21"/>
        </w:rPr>
        <w:t>进森林生态系统提供的环境商品和服务的补偿的基础和措施；</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（十二）</w:t>
      </w:r>
      <w:r>
        <w:rPr>
          <w:rFonts w:ascii="宋体" w:eastAsia="宋体" w:hAnsi="宋体" w:cs="宋体" w:hint="eastAsia"/>
          <w:szCs w:val="21"/>
        </w:rPr>
        <w:t>促进并提议纳入与森林资源保护有关的费用，从而使社会受益于生产活动，建立补偿和保护森林生态系统环境服务的手段；</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（十三）</w:t>
      </w:r>
      <w:r>
        <w:rPr>
          <w:rFonts w:ascii="宋体" w:eastAsia="宋体" w:hAnsi="宋体" w:cs="宋体" w:hint="eastAsia"/>
          <w:szCs w:val="21"/>
        </w:rPr>
        <w:t>在联邦公共行政机构各实体内设计和建立将与保护森林资源有关的成本纳入的机制，从而对环境产品和服务实行补偿，使社会受益；</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（十四）</w:t>
      </w:r>
      <w:r>
        <w:rPr>
          <w:rFonts w:ascii="宋体" w:eastAsia="宋体" w:hAnsi="宋体" w:cs="宋体" w:hint="eastAsia"/>
          <w:szCs w:val="21"/>
        </w:rPr>
        <w:t>建立促进森林资源所有人和拥有者参与森林资源的保护、监测、管理、开发、种植、改造和商业化的机制；</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（十五）</w:t>
      </w:r>
      <w:r>
        <w:rPr>
          <w:rFonts w:ascii="宋体" w:eastAsia="宋体" w:hAnsi="宋体" w:cs="宋体" w:hint="eastAsia"/>
          <w:szCs w:val="21"/>
        </w:rPr>
        <w:t>在国家和国际森林事务中订立协调、合作和协定协议；</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（十六）</w:t>
      </w:r>
      <w:r>
        <w:rPr>
          <w:rFonts w:ascii="宋体" w:eastAsia="宋体" w:hAnsi="宋体" w:cs="宋体" w:hint="eastAsia"/>
          <w:szCs w:val="21"/>
        </w:rPr>
        <w:t>在与主管联邦单位实体协调下，设计、开发、应用和促进经济手段，以促进森林发展；</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（十七）</w:t>
      </w:r>
      <w:r>
        <w:rPr>
          <w:rFonts w:ascii="宋体" w:eastAsia="宋体" w:hAnsi="宋体" w:cs="宋体" w:hint="eastAsia"/>
          <w:szCs w:val="21"/>
        </w:rPr>
        <w:t>协调森林生态系统火灾管理方案的拟订和执行，并酌情让联邦实体、市、墨西哥城辖区和国家民防系统参与；</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（十八）</w:t>
      </w:r>
      <w:r>
        <w:rPr>
          <w:rFonts w:ascii="宋体" w:eastAsia="宋体" w:hAnsi="宋体" w:cs="宋体" w:hint="eastAsia"/>
          <w:szCs w:val="21"/>
        </w:rPr>
        <w:t>划定、拥有和管理国家森林土地；</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（十九）</w:t>
      </w:r>
      <w:r>
        <w:rPr>
          <w:rFonts w:ascii="宋体" w:eastAsia="宋体" w:hAnsi="宋体" w:cs="宋体" w:hint="eastAsia"/>
          <w:szCs w:val="21"/>
        </w:rPr>
        <w:t>制定卫生措施并执行森林卫生措施；</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w:t>
      </w:r>
      <w:r>
        <w:rPr>
          <w:rFonts w:ascii="宋体" w:eastAsia="宋体" w:hAnsi="宋体" w:cs="宋体" w:hint="eastAsia"/>
          <w:szCs w:val="21"/>
        </w:rPr>
        <w:t>使用导致森林可持续管理的做法、方法和技术；</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（二十一）</w:t>
      </w:r>
      <w:r>
        <w:rPr>
          <w:rFonts w:ascii="宋体" w:eastAsia="宋体" w:hAnsi="宋体" w:cs="宋体" w:hint="eastAsia"/>
          <w:szCs w:val="21"/>
        </w:rPr>
        <w:t>促进森林生产者组织的发展和巩固；</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（二十二）</w:t>
      </w:r>
      <w:r>
        <w:rPr>
          <w:rFonts w:ascii="宋体" w:eastAsia="宋体" w:hAnsi="宋体" w:cs="宋体" w:hint="eastAsia"/>
          <w:szCs w:val="21"/>
        </w:rPr>
        <w:t>促进并投资森林地区的基础设施以用来改善；</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（二十三）</w:t>
      </w:r>
      <w:r>
        <w:rPr>
          <w:rFonts w:ascii="宋体" w:eastAsia="宋体" w:hAnsi="宋体" w:cs="宋体" w:hint="eastAsia"/>
          <w:szCs w:val="21"/>
        </w:rPr>
        <w:t>在国际贸易、促进出口和改善国内市场方面与森林生产链中的代理合作；</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（二十四）</w:t>
      </w:r>
      <w:r>
        <w:rPr>
          <w:rFonts w:ascii="宋体" w:eastAsia="宋体" w:hAnsi="宋体" w:cs="宋体" w:hint="eastAsia"/>
          <w:szCs w:val="21"/>
        </w:rPr>
        <w:t>进行森林视察</w:t>
      </w:r>
      <w:r>
        <w:rPr>
          <w:rFonts w:ascii="宋体" w:eastAsia="宋体" w:hAnsi="宋体" w:cs="宋体" w:hint="eastAsia"/>
          <w:szCs w:val="21"/>
        </w:rPr>
        <w:t>和监测访问；</w:t>
      </w:r>
      <w:r>
        <w:rPr>
          <w:rFonts w:ascii="宋体" w:eastAsia="宋体" w:hAnsi="宋体" w:cs="宋体" w:hint="eastAsia"/>
          <w:szCs w:val="21"/>
        </w:rPr>
        <w:t xml:space="preserve"> </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（二十五）</w:t>
      </w:r>
      <w:r>
        <w:rPr>
          <w:rFonts w:ascii="宋体" w:eastAsia="宋体" w:hAnsi="宋体" w:cs="宋体" w:hint="eastAsia"/>
          <w:szCs w:val="21"/>
        </w:rPr>
        <w:t>执行本法所指的预防性技术审核；</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（二十六）</w:t>
      </w:r>
      <w:r>
        <w:rPr>
          <w:rFonts w:ascii="宋体" w:eastAsia="宋体" w:hAnsi="宋体" w:cs="宋体" w:hint="eastAsia"/>
          <w:szCs w:val="21"/>
        </w:rPr>
        <w:t>规范、签发和确认对森林原材料和木材产品合法来源的认证，并在其职权范围内监测和促进本法的执行；</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（二十七）</w:t>
      </w:r>
      <w:r>
        <w:rPr>
          <w:rFonts w:ascii="宋体" w:eastAsia="宋体" w:hAnsi="宋体" w:cs="宋体" w:hint="eastAsia"/>
          <w:szCs w:val="21"/>
        </w:rPr>
        <w:t>对违反森林规定的行为采取安全措施和制裁；</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（二十八）</w:t>
      </w:r>
      <w:r>
        <w:rPr>
          <w:rFonts w:ascii="宋体" w:eastAsia="宋体" w:hAnsi="宋体" w:cs="宋体" w:hint="eastAsia"/>
          <w:szCs w:val="21"/>
        </w:rPr>
        <w:t>与墨西哥城联邦实体、市和墨西哥城辖区政府协调，在森林理事会的参与下设计、实施和评估预防和打击森林违法行为的综合行动；</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（二十九）</w:t>
      </w:r>
      <w:r>
        <w:rPr>
          <w:rFonts w:ascii="宋体" w:eastAsia="宋体" w:hAnsi="宋体" w:cs="宋体" w:hint="eastAsia"/>
          <w:szCs w:val="21"/>
        </w:rPr>
        <w:t>制定并执行森林地区和以森林为主地区的土地使用条例；</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w:t>
      </w:r>
      <w:r>
        <w:rPr>
          <w:rFonts w:ascii="宋体" w:eastAsia="宋体" w:hAnsi="宋体" w:cs="宋体" w:hint="eastAsia"/>
          <w:szCs w:val="21"/>
        </w:rPr>
        <w:t>特别颁发森林地区土地使用变化许可证，并控制和监测森林土地的使用；</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（三十一）</w:t>
      </w:r>
      <w:r>
        <w:rPr>
          <w:rFonts w:ascii="宋体" w:eastAsia="宋体" w:hAnsi="宋体" w:cs="宋体" w:hint="eastAsia"/>
          <w:szCs w:val="21"/>
        </w:rPr>
        <w:t>编写研究报告，酌情向联邦</w:t>
      </w:r>
      <w:r>
        <w:rPr>
          <w:rFonts w:ascii="宋体" w:eastAsia="宋体" w:hAnsi="宋体" w:cs="宋体" w:hint="eastAsia"/>
          <w:szCs w:val="21"/>
        </w:rPr>
        <w:t>行政长官建议设立、修改或取消森林封锁；</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（三十二）</w:t>
      </w:r>
      <w:r>
        <w:rPr>
          <w:rFonts w:ascii="宋体" w:eastAsia="宋体" w:hAnsi="宋体" w:cs="宋体" w:hint="eastAsia"/>
          <w:szCs w:val="21"/>
        </w:rPr>
        <w:t>颁发森林资源开发许可证和标记方法；</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（三十三）</w:t>
      </w:r>
      <w:r>
        <w:rPr>
          <w:rFonts w:ascii="宋体" w:eastAsia="宋体" w:hAnsi="宋体" w:cs="宋体" w:hint="eastAsia"/>
          <w:szCs w:val="21"/>
        </w:rPr>
        <w:t>接收有关商业性植树造林和非木材森林资源开发的通知；</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（三十四）</w:t>
      </w:r>
      <w:r>
        <w:rPr>
          <w:rFonts w:ascii="宋体" w:eastAsia="宋体" w:hAnsi="宋体" w:cs="宋体" w:hint="eastAsia"/>
          <w:szCs w:val="21"/>
        </w:rPr>
        <w:t>制定有助于适应和减缓气候变化以及防治荒漠化和森林退化的措施；</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（三十五）</w:t>
      </w:r>
      <w:r>
        <w:rPr>
          <w:rFonts w:ascii="宋体" w:eastAsia="宋体" w:hAnsi="宋体" w:cs="宋体" w:hint="eastAsia"/>
          <w:szCs w:val="21"/>
        </w:rPr>
        <w:t>制定战略、政策、措施和行动，防止森林生态系统中的碳流失和增加碳储量，同时须考虑农村的可持续发展；</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（三十六）</w:t>
      </w:r>
      <w:r>
        <w:rPr>
          <w:rFonts w:ascii="宋体" w:eastAsia="宋体" w:hAnsi="宋体" w:cs="宋体" w:hint="eastAsia"/>
          <w:szCs w:val="21"/>
        </w:rPr>
        <w:t>监管、控制和评估森林服务的提供；</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（三十七）</w:t>
      </w:r>
      <w:r>
        <w:rPr>
          <w:rFonts w:ascii="宋体" w:eastAsia="宋体" w:hAnsi="宋体" w:cs="宋体" w:hint="eastAsia"/>
          <w:szCs w:val="21"/>
        </w:rPr>
        <w:t>监管森林原材料和森林产品的运输；</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（三十八）</w:t>
      </w:r>
      <w:r>
        <w:rPr>
          <w:rFonts w:ascii="宋体" w:eastAsia="宋体" w:hAnsi="宋体" w:cs="宋体" w:hint="eastAsia"/>
          <w:szCs w:val="21"/>
        </w:rPr>
        <w:t>针对森林资源的进出口酌情签发防治和控制森林虫害和疾病的通知和许可证，以及证书和其他植物</w:t>
      </w:r>
      <w:r>
        <w:rPr>
          <w:rFonts w:ascii="宋体" w:eastAsia="宋体" w:hAnsi="宋体" w:cs="宋体" w:hint="eastAsia"/>
          <w:szCs w:val="21"/>
        </w:rPr>
        <w:t>检疫文件；</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（三十九）</w:t>
      </w:r>
      <w:r>
        <w:rPr>
          <w:rFonts w:ascii="宋体" w:eastAsia="宋体" w:hAnsi="宋体" w:cs="宋体" w:hint="eastAsia"/>
          <w:szCs w:val="21"/>
        </w:rPr>
        <w:t>签发木材和非木材林产品进出口的证书和其他植物检疫文件；</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（四十）</w:t>
      </w:r>
      <w:r>
        <w:rPr>
          <w:rFonts w:ascii="宋体" w:eastAsia="宋体" w:hAnsi="宋体" w:cs="宋体" w:hint="eastAsia"/>
          <w:szCs w:val="21"/>
        </w:rPr>
        <w:t>在不妨碍地方当局的权力的情况下，签发森林原材料储存和</w:t>
      </w:r>
      <w:r>
        <w:rPr>
          <w:rFonts w:ascii="宋体" w:eastAsia="宋体" w:hAnsi="宋体" w:cs="宋体" w:hint="eastAsia"/>
          <w:szCs w:val="21"/>
        </w:rPr>
        <w:t>/</w:t>
      </w:r>
      <w:r>
        <w:rPr>
          <w:rFonts w:ascii="宋体" w:eastAsia="宋体" w:hAnsi="宋体" w:cs="宋体" w:hint="eastAsia"/>
          <w:szCs w:val="21"/>
        </w:rPr>
        <w:t>或加工中心运营许可证；</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（四十一）</w:t>
      </w:r>
      <w:r>
        <w:rPr>
          <w:rFonts w:ascii="宋体" w:eastAsia="宋体" w:hAnsi="宋体" w:cs="宋体" w:hint="eastAsia"/>
          <w:szCs w:val="21"/>
        </w:rPr>
        <w:t>制定和执行促进当地价值网络和创造就业的措施</w:t>
      </w:r>
      <w:r>
        <w:rPr>
          <w:rFonts w:ascii="宋体" w:eastAsia="宋体" w:hAnsi="宋体" w:cs="宋体" w:hint="eastAsia"/>
          <w:szCs w:val="21"/>
        </w:rPr>
        <w:t>；</w:t>
      </w:r>
    </w:p>
    <w:p w:rsidR="00A40DEF" w:rsidRDefault="00DC19B7">
      <w:pPr>
        <w:widowControl/>
        <w:spacing w:line="360" w:lineRule="auto"/>
        <w:ind w:firstLineChars="200" w:firstLine="420"/>
        <w:jc w:val="left"/>
        <w:rPr>
          <w:rFonts w:ascii="宋体" w:eastAsia="宋体" w:hAnsi="宋体" w:cs="宋体"/>
          <w:szCs w:val="21"/>
        </w:rPr>
      </w:pPr>
      <w:r>
        <w:rPr>
          <w:rFonts w:ascii="宋体" w:eastAsia="宋体" w:hAnsi="宋体" w:cs="宋体" w:hint="eastAsia"/>
          <w:szCs w:val="21"/>
        </w:rPr>
        <w:t>（四十二）</w:t>
      </w:r>
      <w:r>
        <w:rPr>
          <w:rFonts w:ascii="宋体" w:eastAsia="宋体" w:hAnsi="宋体" w:cs="宋体" w:hint="eastAsia"/>
          <w:szCs w:val="21"/>
        </w:rPr>
        <w:t>本法和其他适用法律所赋予的其他权利。</w:t>
      </w:r>
    </w:p>
    <w:p w:rsidR="00A40DEF" w:rsidRDefault="00A40DEF">
      <w:pPr>
        <w:widowControl/>
        <w:spacing w:line="360" w:lineRule="auto"/>
        <w:ind w:firstLineChars="200" w:firstLine="420"/>
        <w:jc w:val="left"/>
        <w:rPr>
          <w:rFonts w:ascii="宋体" w:eastAsia="宋体" w:hAnsi="宋体" w:cs="宋体"/>
          <w:szCs w:val="21"/>
        </w:rPr>
      </w:pPr>
    </w:p>
    <w:p w:rsidR="00A40DEF" w:rsidRDefault="00DC19B7">
      <w:pPr>
        <w:widowControl/>
        <w:spacing w:line="360" w:lineRule="auto"/>
        <w:ind w:firstLineChars="200" w:firstLine="422"/>
        <w:jc w:val="left"/>
        <w:rPr>
          <w:rFonts w:ascii="宋体" w:eastAsia="宋体" w:hAnsi="宋体" w:cs="宋体"/>
          <w:szCs w:val="21"/>
        </w:rPr>
      </w:pPr>
      <w:r>
        <w:rPr>
          <w:rFonts w:ascii="宋体" w:eastAsia="宋体" w:hAnsi="宋体" w:cs="宋体" w:hint="eastAsia"/>
          <w:b/>
          <w:szCs w:val="21"/>
        </w:rPr>
        <w:t>第</w:t>
      </w:r>
      <w:r>
        <w:rPr>
          <w:rFonts w:ascii="宋体" w:eastAsia="宋体" w:hAnsi="宋体" w:cs="宋体" w:hint="eastAsia"/>
          <w:b/>
          <w:szCs w:val="21"/>
        </w:rPr>
        <w:t>四</w:t>
      </w:r>
      <w:r>
        <w:rPr>
          <w:rFonts w:ascii="宋体" w:eastAsia="宋体" w:hAnsi="宋体" w:cs="宋体" w:hint="eastAsia"/>
          <w:b/>
          <w:szCs w:val="21"/>
        </w:rPr>
        <w:t>条</w:t>
      </w:r>
      <w:r>
        <w:rPr>
          <w:rFonts w:ascii="宋体" w:eastAsia="宋体" w:hAnsi="宋体" w:cs="宋体" w:hint="eastAsia"/>
          <w:b/>
          <w:szCs w:val="21"/>
        </w:rPr>
        <w:t xml:space="preserve">  </w:t>
      </w:r>
      <w:r>
        <w:rPr>
          <w:rFonts w:ascii="宋体" w:eastAsia="宋体" w:hAnsi="宋体" w:cs="宋体" w:hint="eastAsia"/>
          <w:szCs w:val="21"/>
        </w:rPr>
        <w:t>森林和环境政策的强制性标准如下：</w:t>
      </w:r>
    </w:p>
    <w:p w:rsidR="00A40DEF" w:rsidRDefault="00DC19B7" w:rsidP="006E1818">
      <w:pPr>
        <w:spacing w:beforeLines="50" w:before="156" w:afterLines="50" w:after="156" w:line="360" w:lineRule="auto"/>
        <w:ind w:firstLineChars="200" w:firstLine="420"/>
        <w:rPr>
          <w:rFonts w:ascii="Times New Roman" w:hAnsi="Times New Roman" w:cs="Times New Roman"/>
        </w:rPr>
      </w:pPr>
      <w:r>
        <w:rPr>
          <w:rFonts w:ascii="Times New Roman" w:hAnsi="Times New Roman" w:cs="Times New Roman" w:hint="eastAsia"/>
        </w:rPr>
        <w:t>（一）</w:t>
      </w:r>
      <w:r>
        <w:rPr>
          <w:rFonts w:ascii="Times New Roman" w:hAnsi="Times New Roman" w:cs="Times New Roman" w:hint="eastAsia"/>
        </w:rPr>
        <w:t>通过可持续的森林管理，着重于改善国家领土的环境，使其有助于维护自然资本和生物多样性，提高人口中心和交通线路的环境质量，同时保护土壤和水道，减少污染和提供足够的娱乐场所；</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（二）</w:t>
      </w:r>
      <w:r>
        <w:rPr>
          <w:rFonts w:ascii="Times New Roman" w:hAnsi="Times New Roman" w:cs="Times New Roman" w:hint="eastAsia"/>
        </w:rPr>
        <w:t>森林生态系统的健康和活力；</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（三）</w:t>
      </w:r>
      <w:r>
        <w:rPr>
          <w:rFonts w:ascii="Times New Roman" w:hAnsi="Times New Roman" w:cs="Times New Roman" w:hint="eastAsia"/>
        </w:rPr>
        <w:t>森林生态系统的可持续利用；</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（四）</w:t>
      </w:r>
      <w:r>
        <w:rPr>
          <w:rFonts w:ascii="Times New Roman" w:hAnsi="Times New Roman" w:cs="Times New Roman" w:hint="eastAsia"/>
        </w:rPr>
        <w:t>通过防止森林土地使用变化的行动，稳定森林土地的使用；</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（五）</w:t>
      </w:r>
      <w:r>
        <w:rPr>
          <w:rFonts w:ascii="Times New Roman" w:hAnsi="Times New Roman" w:cs="Times New Roman" w:hint="eastAsia"/>
        </w:rPr>
        <w:t>保护、保存、恢复和开发森林资源，以防止土壤的侵蚀或退化；</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（六）</w:t>
      </w:r>
      <w:r>
        <w:rPr>
          <w:rFonts w:ascii="Times New Roman" w:hAnsi="Times New Roman" w:cs="Times New Roman" w:hint="eastAsia"/>
        </w:rPr>
        <w:t>森林土壤的使用应保持土壤的物理完整性和生产能力，并在任何情况下控制侵蚀和退化过程；</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（七）</w:t>
      </w:r>
      <w:r>
        <w:rPr>
          <w:rFonts w:ascii="Times New Roman" w:hAnsi="Times New Roman" w:cs="Times New Roman" w:hint="eastAsia"/>
        </w:rPr>
        <w:t>考虑到保存、恢复和生产目的，以促进区域森林管理和社区森林管理；</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lastRenderedPageBreak/>
        <w:t>（八）</w:t>
      </w:r>
      <w:r>
        <w:rPr>
          <w:rFonts w:ascii="Times New Roman" w:hAnsi="Times New Roman" w:cs="Times New Roman" w:hint="eastAsia"/>
        </w:rPr>
        <w:t>水资源的收集</w:t>
      </w:r>
      <w:r>
        <w:rPr>
          <w:rFonts w:ascii="Times New Roman" w:hAnsi="Times New Roman" w:cs="Times New Roman" w:hint="eastAsia"/>
        </w:rPr>
        <w:t>、</w:t>
      </w:r>
      <w:r>
        <w:rPr>
          <w:rFonts w:ascii="Times New Roman" w:hAnsi="Times New Roman" w:cs="Times New Roman" w:hint="eastAsia"/>
        </w:rPr>
        <w:t>保护和保存</w:t>
      </w:r>
      <w:r>
        <w:rPr>
          <w:rFonts w:ascii="Times New Roman" w:hAnsi="Times New Roman" w:cs="Times New Roman" w:hint="eastAsia"/>
        </w:rPr>
        <w:t>，</w:t>
      </w:r>
      <w:r>
        <w:rPr>
          <w:rFonts w:ascii="Times New Roman" w:hAnsi="Times New Roman" w:cs="Times New Roman" w:hint="eastAsia"/>
        </w:rPr>
        <w:t>以及含水层的补给能力；</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（九）</w:t>
      </w:r>
      <w:r>
        <w:rPr>
          <w:rFonts w:ascii="Times New Roman" w:hAnsi="Times New Roman" w:cs="Times New Roman" w:hint="eastAsia"/>
        </w:rPr>
        <w:t>对碳固存的贡献；</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w:t>
      </w:r>
      <w:r>
        <w:rPr>
          <w:rFonts w:ascii="Times New Roman" w:hAnsi="Times New Roman" w:cs="Times New Roman" w:hint="eastAsia"/>
        </w:rPr>
        <w:t>保护、预防和打击在森林生态系统中非法提取生物多样性；</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（十一）</w:t>
      </w:r>
      <w:r>
        <w:rPr>
          <w:rFonts w:ascii="Times New Roman" w:hAnsi="Times New Roman" w:cs="Times New Roman" w:hint="eastAsia"/>
        </w:rPr>
        <w:t>重点保护地方性、受威胁、濒临灭绝或受特殊保护的物种；</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（十二）</w:t>
      </w:r>
      <w:r>
        <w:rPr>
          <w:rFonts w:ascii="Times New Roman" w:hAnsi="Times New Roman" w:cs="Times New Roman" w:hint="eastAsia"/>
        </w:rPr>
        <w:t>通过打击非法贩运或掠夺森林物种、原材料和产品来保护森林资源；</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（十三）</w:t>
      </w:r>
      <w:r>
        <w:rPr>
          <w:rFonts w:ascii="Times New Roman" w:hAnsi="Times New Roman" w:cs="Times New Roman" w:hint="eastAsia"/>
        </w:rPr>
        <w:t>恢复农业用地</w:t>
      </w:r>
      <w:r>
        <w:rPr>
          <w:rFonts w:ascii="Times New Roman" w:hAnsi="Times New Roman" w:cs="Times New Roman" w:hint="eastAsia"/>
        </w:rPr>
        <w:t>和</w:t>
      </w:r>
      <w:r>
        <w:rPr>
          <w:rFonts w:ascii="Times New Roman" w:hAnsi="Times New Roman" w:cs="Times New Roman" w:hint="eastAsia"/>
        </w:rPr>
        <w:t>以森林为主的土地，以扩大森林边界；</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（十四）</w:t>
      </w:r>
      <w:r>
        <w:rPr>
          <w:rFonts w:ascii="Times New Roman" w:hAnsi="Times New Roman" w:cs="Times New Roman" w:hint="eastAsia"/>
        </w:rPr>
        <w:t>使用与本地物种和森林生态系统的可持续性相容的物种；</w:t>
      </w:r>
    </w:p>
    <w:p w:rsidR="00A40DEF" w:rsidRDefault="00DC19B7" w:rsidP="006E1818">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（十五）</w:t>
      </w:r>
      <w:r>
        <w:rPr>
          <w:rFonts w:ascii="Times New Roman" w:hAnsi="Times New Roman" w:cs="Times New Roman" w:hint="eastAsia"/>
        </w:rPr>
        <w:t>森林资源的保护和遗传改良</w:t>
      </w:r>
      <w:r>
        <w:rPr>
          <w:rFonts w:ascii="Times New Roman" w:hAnsi="Times New Roman" w:cs="Times New Roman" w:hint="eastAsia"/>
        </w:rPr>
        <w:t>；</w:t>
      </w:r>
    </w:p>
    <w:p w:rsidR="00A40DEF" w:rsidRDefault="00DC19B7" w:rsidP="00A40DEF">
      <w:pPr>
        <w:spacing w:beforeLines="50" w:before="156" w:afterLines="50" w:after="156"/>
        <w:ind w:firstLineChars="200" w:firstLine="420"/>
        <w:rPr>
          <w:rFonts w:ascii="Times New Roman" w:hAnsi="Times New Roman" w:cs="Times New Roman"/>
        </w:rPr>
      </w:pPr>
      <w:r>
        <w:rPr>
          <w:rFonts w:ascii="Times New Roman" w:hAnsi="Times New Roman" w:cs="Times New Roman" w:hint="eastAsia"/>
        </w:rPr>
        <w:t>（十六）</w:t>
      </w:r>
      <w:r>
        <w:rPr>
          <w:rFonts w:ascii="Times New Roman" w:hAnsi="Times New Roman" w:cs="Times New Roman" w:hint="eastAsia"/>
        </w:rPr>
        <w:t>遵守以下原则：生物多样性、相互关联性、相互依存性、长期进程和复杂性。</w:t>
      </w:r>
    </w:p>
    <w:sectPr w:rsidR="00A40DEF">
      <w:headerReference w:type="default" r:id="rId8"/>
      <w:footerReference w:type="default" r:id="rId9"/>
      <w:pgSz w:w="11906" w:h="16838"/>
      <w:pgMar w:top="1440" w:right="1080" w:bottom="1440" w:left="1080" w:header="567" w:footer="567"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DC4130" w15:done="0"/>
  <w15:commentEx w15:paraId="28F97991" w15:done="0"/>
  <w15:commentEx w15:paraId="14CF4C1C" w15:done="0"/>
  <w15:commentEx w15:paraId="0D2D11D1" w15:done="0"/>
  <w15:commentEx w15:paraId="1D8B1CE4" w15:done="0"/>
  <w15:commentEx w15:paraId="2AFD2C9E" w15:done="0"/>
  <w15:commentEx w15:paraId="4FA05108" w15:done="0"/>
  <w15:commentEx w15:paraId="0699451A" w15:done="0"/>
  <w15:commentEx w15:paraId="54DB3B4A" w15:done="0"/>
  <w15:commentEx w15:paraId="3D4F37AE" w15:done="0"/>
  <w15:commentEx w15:paraId="03182C0F" w15:done="0"/>
  <w15:commentEx w15:paraId="12FF6D96" w15:done="0"/>
  <w15:commentEx w15:paraId="75561907" w15:done="0"/>
  <w15:commentEx w15:paraId="73CF61A0" w15:done="0"/>
  <w15:commentEx w15:paraId="3B116810" w15:done="0"/>
  <w15:commentEx w15:paraId="3E1F6230" w15:done="0"/>
  <w15:commentEx w15:paraId="11CC6158" w15:done="0"/>
  <w15:commentEx w15:paraId="68C03488" w15:done="0"/>
  <w15:commentEx w15:paraId="5CED0CC2" w15:done="0"/>
  <w15:commentEx w15:paraId="59607D46" w15:done="0"/>
  <w15:commentEx w15:paraId="4FCD7E8C" w15:done="0"/>
  <w15:commentEx w15:paraId="7F49122E" w15:done="0"/>
  <w15:commentEx w15:paraId="7E105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B7" w:rsidRDefault="00DC19B7">
      <w:r>
        <w:separator/>
      </w:r>
    </w:p>
  </w:endnote>
  <w:endnote w:type="continuationSeparator" w:id="0">
    <w:p w:rsidR="00DC19B7" w:rsidRDefault="00DC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청봉">
    <w:altName w:val="MingLiU"/>
    <w:charset w:val="88"/>
    <w:family w:val="auto"/>
    <w:pitch w:val="default"/>
    <w:sig w:usb0="00000000" w:usb1="00000000" w:usb2="00000012" w:usb3="00000000" w:csb0="001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EF" w:rsidRDefault="00DC19B7">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40DEF" w:rsidRDefault="00DC19B7">
                          <w:pPr>
                            <w:pStyle w:val="a5"/>
                          </w:pPr>
                          <w:r>
                            <w:rPr>
                              <w:rFonts w:hint="eastAsia"/>
                            </w:rPr>
                            <w:fldChar w:fldCharType="begin"/>
                          </w:r>
                          <w:r>
                            <w:rPr>
                              <w:rFonts w:hint="eastAsia"/>
                            </w:rPr>
                            <w:instrText xml:space="preserve"> PAGE  \* MERGEFORMAT </w:instrText>
                          </w:r>
                          <w:r>
                            <w:rPr>
                              <w:rFonts w:hint="eastAsia"/>
                            </w:rPr>
                            <w:fldChar w:fldCharType="separate"/>
                          </w:r>
                          <w:r w:rsidR="006E1818">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40DEF" w:rsidRDefault="00DC19B7">
                    <w:pPr>
                      <w:pStyle w:val="a5"/>
                    </w:pPr>
                    <w:r>
                      <w:rPr>
                        <w:rFonts w:hint="eastAsia"/>
                      </w:rPr>
                      <w:fldChar w:fldCharType="begin"/>
                    </w:r>
                    <w:r>
                      <w:rPr>
                        <w:rFonts w:hint="eastAsia"/>
                      </w:rPr>
                      <w:instrText xml:space="preserve"> PAGE  \* MERGEFORMAT </w:instrText>
                    </w:r>
                    <w:r>
                      <w:rPr>
                        <w:rFonts w:hint="eastAsia"/>
                      </w:rPr>
                      <w:fldChar w:fldCharType="separate"/>
                    </w:r>
                    <w:r w:rsidR="006E1818">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B7" w:rsidRDefault="00DC19B7">
      <w:r>
        <w:separator/>
      </w:r>
    </w:p>
  </w:footnote>
  <w:footnote w:type="continuationSeparator" w:id="0">
    <w:p w:rsidR="00DC19B7" w:rsidRDefault="00DC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EF" w:rsidRDefault="00A40DEF">
    <w:pPr>
      <w:pStyle w:val="a6"/>
      <w:pBdr>
        <w:bottom w:val="none" w:sz="0" w:space="0" w:color="auto"/>
      </w:pBdr>
      <w:rPr>
        <w:rFonts w:ascii="Times New Roman" w:hAnsi="Times New Roman" w:cs="Times New Roman"/>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鑫鑫之源">
    <w15:presenceInfo w15:providerId="WPS Office" w15:userId="20793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8B"/>
    <w:rsid w:val="001B24A9"/>
    <w:rsid w:val="00203888"/>
    <w:rsid w:val="00243B0A"/>
    <w:rsid w:val="00246387"/>
    <w:rsid w:val="0038406C"/>
    <w:rsid w:val="005A518B"/>
    <w:rsid w:val="005C4CE3"/>
    <w:rsid w:val="006E1818"/>
    <w:rsid w:val="006F5747"/>
    <w:rsid w:val="007B0473"/>
    <w:rsid w:val="00856132"/>
    <w:rsid w:val="00912D57"/>
    <w:rsid w:val="009A1DB5"/>
    <w:rsid w:val="00A22A02"/>
    <w:rsid w:val="00A40DEF"/>
    <w:rsid w:val="00A73589"/>
    <w:rsid w:val="00B83E40"/>
    <w:rsid w:val="00B87C8B"/>
    <w:rsid w:val="00BC7CB1"/>
    <w:rsid w:val="00C864D2"/>
    <w:rsid w:val="00CE1A20"/>
    <w:rsid w:val="00CF24F2"/>
    <w:rsid w:val="00DC19B7"/>
    <w:rsid w:val="00EF3CA3"/>
    <w:rsid w:val="00F11132"/>
    <w:rsid w:val="00F55B6C"/>
    <w:rsid w:val="00F97362"/>
    <w:rsid w:val="00FC1304"/>
    <w:rsid w:val="01420716"/>
    <w:rsid w:val="02032445"/>
    <w:rsid w:val="02FA43EF"/>
    <w:rsid w:val="06553635"/>
    <w:rsid w:val="08197C78"/>
    <w:rsid w:val="0BE02BD0"/>
    <w:rsid w:val="0EA571CB"/>
    <w:rsid w:val="12230CC5"/>
    <w:rsid w:val="17E05AA8"/>
    <w:rsid w:val="180E1BCE"/>
    <w:rsid w:val="1DEA4DAF"/>
    <w:rsid w:val="1EDD7763"/>
    <w:rsid w:val="1EE677F9"/>
    <w:rsid w:val="232D7255"/>
    <w:rsid w:val="260D1BEE"/>
    <w:rsid w:val="2B9E5C92"/>
    <w:rsid w:val="2FA92F45"/>
    <w:rsid w:val="37207047"/>
    <w:rsid w:val="3D1D6E3F"/>
    <w:rsid w:val="3D5B20D5"/>
    <w:rsid w:val="3F060970"/>
    <w:rsid w:val="45F56934"/>
    <w:rsid w:val="4E9E47B1"/>
    <w:rsid w:val="4FB6002A"/>
    <w:rsid w:val="55855AF7"/>
    <w:rsid w:val="55991935"/>
    <w:rsid w:val="57BF55AD"/>
    <w:rsid w:val="586B2F90"/>
    <w:rsid w:val="5EFE240E"/>
    <w:rsid w:val="5F660E3D"/>
    <w:rsid w:val="68044520"/>
    <w:rsid w:val="693B1AB3"/>
    <w:rsid w:val="6D78549E"/>
    <w:rsid w:val="6D78787F"/>
    <w:rsid w:val="71E508C2"/>
    <w:rsid w:val="7AC46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청봉" w:eastAsia="宋体" w:hAnsi="청봉"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503</Words>
  <Characters>2872</Characters>
  <Application>Microsoft Office Word</Application>
  <DocSecurity>0</DocSecurity>
  <Lines>23</Lines>
  <Paragraphs>6</Paragraphs>
  <ScaleCrop>false</ScaleCrop>
  <Company>Microsoft</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智信卓越-15</dc:creator>
  <cp:lastModifiedBy>Administrator</cp:lastModifiedBy>
  <cp:revision>12</cp:revision>
  <dcterms:created xsi:type="dcterms:W3CDTF">2020-03-03T04:13:00Z</dcterms:created>
  <dcterms:modified xsi:type="dcterms:W3CDTF">2020-11-11T03:16:00Z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